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天津东疆保税港区“双随机、一公开”监管联席会议办公室关于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发布东疆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部门联合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“双随机、一公开”抽查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宋体" w:eastAsia="仿宋_GB2312" w:cs="仿宋_GB2312"/>
          <w:sz w:val="31"/>
          <w:szCs w:val="31"/>
        </w:rPr>
      </w:pPr>
      <w:r>
        <w:rPr>
          <w:rFonts w:ascii="仿宋_GB2312" w:hAnsi="宋体" w:eastAsia="仿宋_GB2312" w:cs="仿宋_GB2312"/>
          <w:sz w:val="31"/>
          <w:szCs w:val="31"/>
        </w:rPr>
        <w:t>按照</w:t>
      </w:r>
      <w:r>
        <w:rPr>
          <w:rFonts w:hint="eastAsia" w:ascii="仿宋_GB2312" w:hAnsi="宋体" w:eastAsia="仿宋_GB2312" w:cs="仿宋_GB2312"/>
          <w:sz w:val="31"/>
          <w:szCs w:val="31"/>
        </w:rPr>
        <w:t>《天津东疆保税港区“双随机、一公开”监管联席会议制度》</w:t>
      </w:r>
      <w:r>
        <w:rPr>
          <w:rFonts w:hint="eastAsia" w:ascii="仿宋_GB2312" w:hAnsi="宋体" w:eastAsia="仿宋_GB2312" w:cs="仿宋_GB2312"/>
          <w:sz w:val="31"/>
          <w:szCs w:val="31"/>
          <w:lang w:eastAsia="zh-CN"/>
        </w:rPr>
        <w:t>及《天津东疆保税港区部门联合“双随机、一公开”抽查工作实施方案》要求</w:t>
      </w:r>
      <w:r>
        <w:rPr>
          <w:rFonts w:hint="eastAsia" w:ascii="仿宋_GB2312" w:hAnsi="宋体" w:eastAsia="仿宋_GB2312" w:cs="仿宋_GB2312"/>
          <w:sz w:val="31"/>
          <w:szCs w:val="31"/>
        </w:rPr>
        <w:t>，</w:t>
      </w:r>
      <w:r>
        <w:rPr>
          <w:rFonts w:hint="eastAsia" w:ascii="仿宋_GB2312" w:hAnsi="宋体" w:eastAsia="仿宋_GB2312" w:cs="仿宋_GB2312"/>
          <w:sz w:val="31"/>
          <w:szCs w:val="31"/>
          <w:lang w:eastAsia="zh-CN"/>
        </w:rPr>
        <w:t>东疆</w:t>
      </w:r>
      <w:r>
        <w:rPr>
          <w:rFonts w:hint="eastAsia" w:ascii="仿宋_GB2312" w:hAnsi="宋体" w:eastAsia="仿宋_GB2312" w:cs="仿宋_GB2312"/>
          <w:sz w:val="31"/>
          <w:szCs w:val="31"/>
        </w:rPr>
        <w:t>“双随机、一公开”监管联席会议办公室组织制定了《东疆</w:t>
      </w:r>
      <w:r>
        <w:rPr>
          <w:rFonts w:hint="eastAsia" w:ascii="仿宋_GB2312" w:hAnsi="宋体" w:eastAsia="仿宋_GB2312" w:cs="仿宋_GB2312"/>
          <w:sz w:val="31"/>
          <w:szCs w:val="31"/>
          <w:lang w:val="en-US" w:eastAsia="zh-CN"/>
        </w:rPr>
        <w:t>2021年</w:t>
      </w:r>
      <w:r>
        <w:rPr>
          <w:rFonts w:hint="eastAsia" w:ascii="仿宋_GB2312" w:hAnsi="宋体" w:eastAsia="仿宋_GB2312" w:cs="仿宋_GB2312"/>
          <w:sz w:val="31"/>
          <w:szCs w:val="31"/>
        </w:rPr>
        <w:t>部门联合“双随机、一公开”抽查检查计划表》，现予以公布。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宋体" w:eastAsia="仿宋_GB2312" w:cs="仿宋_GB2312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60" w:leftChars="300" w:hanging="930" w:hangingChars="300"/>
        <w:textAlignment w:val="auto"/>
        <w:rPr>
          <w:rFonts w:hint="eastAsia" w:ascii="仿宋_GB2312" w:hAnsi="宋体" w:eastAsia="仿宋_GB2312" w:cs="仿宋_GB2312"/>
          <w:sz w:val="31"/>
          <w:szCs w:val="31"/>
        </w:rPr>
      </w:pPr>
      <w:r>
        <w:rPr>
          <w:rFonts w:hint="eastAsia" w:ascii="仿宋_GB2312" w:hAnsi="宋体" w:eastAsia="仿宋_GB2312" w:cs="仿宋_GB2312"/>
          <w:sz w:val="31"/>
          <w:szCs w:val="31"/>
          <w:lang w:eastAsia="zh-CN"/>
        </w:rPr>
        <w:t>附件：</w:t>
      </w:r>
      <w:r>
        <w:rPr>
          <w:rFonts w:hint="eastAsia" w:ascii="仿宋_GB2312" w:hAnsi="宋体" w:eastAsia="仿宋_GB2312" w:cs="仿宋_GB2312"/>
          <w:sz w:val="31"/>
          <w:szCs w:val="31"/>
        </w:rPr>
        <w:t>东疆</w:t>
      </w:r>
      <w:r>
        <w:rPr>
          <w:rFonts w:hint="eastAsia" w:ascii="仿宋_GB2312" w:hAnsi="宋体" w:eastAsia="仿宋_GB2312" w:cs="仿宋_GB2312"/>
          <w:sz w:val="31"/>
          <w:szCs w:val="31"/>
          <w:lang w:val="en-US" w:eastAsia="zh-CN"/>
        </w:rPr>
        <w:t>2021年</w:t>
      </w:r>
      <w:r>
        <w:rPr>
          <w:rFonts w:hint="eastAsia" w:ascii="仿宋_GB2312" w:hAnsi="宋体" w:eastAsia="仿宋_GB2312" w:cs="仿宋_GB2312"/>
          <w:sz w:val="31"/>
          <w:szCs w:val="31"/>
        </w:rPr>
        <w:t>部门联合“双随机、一公开”抽查检查计划表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60" w:leftChars="300" w:hanging="930" w:hangingChars="300"/>
        <w:textAlignment w:val="auto"/>
        <w:rPr>
          <w:rFonts w:hint="eastAsia" w:ascii="仿宋_GB2312" w:hAnsi="宋体" w:eastAsia="仿宋_GB2312" w:cs="仿宋_GB2312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60" w:leftChars="300" w:hanging="930" w:hangingChars="300"/>
        <w:textAlignment w:val="auto"/>
        <w:rPr>
          <w:rFonts w:hint="eastAsia" w:ascii="仿宋_GB2312" w:hAnsi="宋体" w:eastAsia="仿宋_GB2312" w:cs="仿宋_GB2312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1560" w:leftChars="300" w:hanging="930" w:hangingChars="300"/>
        <w:jc w:val="right"/>
        <w:textAlignment w:val="auto"/>
        <w:rPr>
          <w:rFonts w:hint="eastAsia" w:ascii="仿宋_GB2312" w:hAnsi="宋体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sz w:val="31"/>
          <w:szCs w:val="31"/>
          <w:lang w:val="en-US" w:eastAsia="zh-CN"/>
        </w:rPr>
        <w:t>2021年4月</w:t>
      </w:r>
      <w:r>
        <w:rPr>
          <w:rFonts w:hint="default" w:ascii="仿宋_GB2312" w:hAnsi="宋体" w:eastAsia="仿宋_GB2312" w:cs="仿宋_GB2312"/>
          <w:sz w:val="31"/>
          <w:szCs w:val="31"/>
          <w:lang w:val="en" w:eastAsia="zh-CN"/>
        </w:rPr>
        <w:t>21</w:t>
      </w:r>
      <w:r>
        <w:rPr>
          <w:rFonts w:hint="eastAsia" w:ascii="仿宋_GB2312" w:hAnsi="宋体" w:eastAsia="仿宋_GB2312" w:cs="仿宋_GB2312"/>
          <w:sz w:val="31"/>
          <w:szCs w:val="31"/>
          <w:lang w:val="en-US" w:eastAsia="zh-CN"/>
        </w:rPr>
        <w:t>日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60" w:leftChars="300" w:hanging="930" w:hangingChars="300"/>
        <w:jc w:val="right"/>
        <w:textAlignment w:val="auto"/>
        <w:rPr>
          <w:rFonts w:hint="eastAsia" w:ascii="仿宋_GB2312" w:hAnsi="宋体" w:eastAsia="仿宋_GB2312" w:cs="仿宋_GB2312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60" w:leftChars="300" w:hanging="930" w:hangingChars="300"/>
        <w:jc w:val="right"/>
        <w:textAlignment w:val="auto"/>
        <w:rPr>
          <w:rFonts w:hint="eastAsia" w:ascii="仿宋_GB2312" w:hAnsi="宋体" w:eastAsia="仿宋_GB2312" w:cs="仿宋_GB2312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60" w:leftChars="300" w:hanging="930" w:hangingChars="300"/>
        <w:jc w:val="right"/>
        <w:textAlignment w:val="auto"/>
        <w:rPr>
          <w:rFonts w:hint="eastAsia" w:ascii="仿宋_GB2312" w:hAnsi="宋体" w:eastAsia="仿宋_GB2312" w:cs="仿宋_GB2312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60" w:leftChars="300" w:hanging="930" w:hangingChars="300"/>
        <w:jc w:val="right"/>
        <w:textAlignment w:val="auto"/>
        <w:rPr>
          <w:rFonts w:hint="eastAsia" w:ascii="仿宋_GB2312" w:hAnsi="宋体" w:eastAsia="仿宋_GB2312" w:cs="仿宋_GB2312"/>
          <w:sz w:val="31"/>
          <w:szCs w:val="31"/>
          <w:lang w:val="en-US" w:eastAsia="zh-CN"/>
        </w:rPr>
      </w:pPr>
    </w:p>
    <w:p>
      <w:pPr>
        <w:ind w:left="1560" w:leftChars="300" w:hanging="930" w:hangingChars="300"/>
        <w:jc w:val="right"/>
        <w:rPr>
          <w:rFonts w:hint="eastAsia" w:ascii="仿宋_GB2312" w:hAnsi="宋体" w:eastAsia="仿宋_GB2312" w:cs="仿宋_GB2312"/>
          <w:sz w:val="31"/>
          <w:szCs w:val="31"/>
          <w:lang w:val="en-US" w:eastAsia="zh-CN"/>
        </w:rPr>
      </w:pPr>
    </w:p>
    <w:p>
      <w:pPr>
        <w:jc w:val="left"/>
        <w:rPr>
          <w:rFonts w:hint="default" w:ascii="仿宋_GB2312" w:hAnsi="宋体" w:eastAsia="仿宋_GB2312" w:cs="仿宋_GB2312"/>
          <w:sz w:val="31"/>
          <w:szCs w:val="3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_GB2312" w:hAnsi="宋体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sz w:val="31"/>
          <w:szCs w:val="31"/>
          <w:lang w:val="en-US" w:eastAsia="zh-CN"/>
        </w:rPr>
        <w:t>附件：</w:t>
      </w:r>
    </w:p>
    <w:tbl>
      <w:tblPr>
        <w:tblStyle w:val="5"/>
        <w:tblW w:w="1531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570"/>
        <w:gridCol w:w="1646"/>
        <w:gridCol w:w="1783"/>
        <w:gridCol w:w="1567"/>
        <w:gridCol w:w="1533"/>
        <w:gridCol w:w="1600"/>
        <w:gridCol w:w="1534"/>
        <w:gridCol w:w="1556"/>
        <w:gridCol w:w="1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53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东疆2021年部门联合“双随机、一公开”抽查检查计划表</w:t>
            </w:r>
          </w:p>
        </w:tc>
      </w:tr>
      <w:tr>
        <w:trPr>
          <w:trHeight w:val="63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抽查领域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发起部门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配合部门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检查对象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检查方式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抽查比例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抽查频次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公开渠道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学校办学情况抽查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社发局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市场监管局、人社局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各类学校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每年1次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管委会官网</w:t>
            </w:r>
          </w:p>
        </w:tc>
      </w:tr>
      <w:tr>
        <w:trPr>
          <w:trHeight w:val="151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企业年度报告抽查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人社局、商务局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各类企业年报信息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现场与书式检查相结合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0.01%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每年1次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管委会官网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道路危险货物运输企业抽查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环境和城管局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市场监管局、税务局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道路危险货物运输企业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书式检查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每年1次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管委会官网</w:t>
            </w:r>
          </w:p>
        </w:tc>
      </w:tr>
      <w:tr>
        <w:trPr>
          <w:trHeight w:val="151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道路运输新业态企业抽查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环境和城管局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市场监管局、税务局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道路运输新业态企业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6月、12月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书式检查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20%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每年2次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管委会官网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消防安全检查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东疆消防救援大队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使用领域消防产品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4月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14%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每年1次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管委会官网</w:t>
            </w:r>
          </w:p>
        </w:tc>
      </w:tr>
      <w:tr>
        <w:trPr>
          <w:trHeight w:val="151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工业企业安全生产情况的检查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应急局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市场局、税务局、人社局、公积金管理部门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各类工业企业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每年1次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管委会官网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旅行社行业监管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新经济局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市场局、税务局、人社局、公积金管理部门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旅行社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现场与书式检查相结合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33%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每年1次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管委会官网</w:t>
            </w:r>
          </w:p>
        </w:tc>
      </w:tr>
      <w:tr>
        <w:trPr>
          <w:trHeight w:val="2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通过网络经营旅行社业务抽查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新经济局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市场局、税务局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通过网络经营旅行社业务的企业及平台，发布旅游经营信息的网站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现场与书式检查相结合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50%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每年1次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管委会官网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新车销售市场监管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商务部门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商务局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新车销售市场经营主体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10%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每年1次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管委会官网</w:t>
            </w:r>
          </w:p>
        </w:tc>
      </w:tr>
      <w:tr>
        <w:trPr>
          <w:trHeight w:val="19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房地产市场监督执法检查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规建局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税务局、市场监管局、人社局、公安天津港分局、公积金管理中心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房地产从业单位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每年1次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管委会官网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建筑市场监督执法检查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规建局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市场监管局、税务局、人社局、公积金管理中心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建筑业企业和职业资格人员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5月、8月、11月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现场检查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与书式检查相结合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5%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每年3次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管委会官网</w:t>
            </w:r>
          </w:p>
        </w:tc>
      </w:tr>
      <w:tr>
        <w:trPr>
          <w:trHeight w:val="151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城镇污水处理厂监管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环境和城管局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市场监管局、税务局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城镇污水处理厂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每年1次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管委会官网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新办市场主题纳税信息确认检查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税务局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已办理营业执照未进行纳税信息确认的企业、个体工商户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4月-9月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现场与书式检查相结合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1%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每年1次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管委会官网</w:t>
            </w:r>
          </w:p>
        </w:tc>
      </w:tr>
      <w:tr>
        <w:trPr>
          <w:trHeight w:val="151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用人单位劳动用工监督检查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市场局      税务局      规建局      公积金管理部门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各类用人单位（与劳动者建立劳动关系）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现场与书式检查相结合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3%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每年1次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管委会官网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劳务派遣用工监督检查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市场局      税务局         公积金管理部门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劳务派遣相关单位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现场与书式检查相结合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每年1次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管委会官网</w:t>
            </w:r>
          </w:p>
        </w:tc>
      </w:tr>
      <w:tr>
        <w:trPr>
          <w:trHeight w:val="151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直播类广告抽查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党群工作部、社发局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从事直播的市场主体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书式检查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每年1次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管委会官网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4ED7"/>
    <w:rsid w:val="00002769"/>
    <w:rsid w:val="002A2D50"/>
    <w:rsid w:val="00482E64"/>
    <w:rsid w:val="005B07CA"/>
    <w:rsid w:val="005E7900"/>
    <w:rsid w:val="007E3A79"/>
    <w:rsid w:val="008066D6"/>
    <w:rsid w:val="00844ED7"/>
    <w:rsid w:val="00897734"/>
    <w:rsid w:val="009F70C6"/>
    <w:rsid w:val="00B033BA"/>
    <w:rsid w:val="00C1108B"/>
    <w:rsid w:val="136717FC"/>
    <w:rsid w:val="25C24094"/>
    <w:rsid w:val="277C75DB"/>
    <w:rsid w:val="313B2223"/>
    <w:rsid w:val="5143572F"/>
    <w:rsid w:val="52C862DA"/>
    <w:rsid w:val="5AC34DD0"/>
    <w:rsid w:val="66552F3F"/>
    <w:rsid w:val="6DB73A43"/>
    <w:rsid w:val="75FF1297"/>
    <w:rsid w:val="EFF6A4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sz w:val="24"/>
      <w:szCs w:val="24"/>
      <w:u w:val="none"/>
      <w:vertAlign w:val="baseline"/>
    </w:rPr>
  </w:style>
  <w:style w:type="character" w:styleId="8">
    <w:name w:val="Hyperlink"/>
    <w:basedOn w:val="6"/>
    <w:qFormat/>
    <w:uiPriority w:val="0"/>
    <w:rPr>
      <w:color w:val="333333"/>
      <w:sz w:val="24"/>
      <w:szCs w:val="24"/>
      <w:u w:val="none"/>
      <w:vertAlign w:val="baseline"/>
    </w:rPr>
  </w:style>
  <w:style w:type="character" w:customStyle="1" w:styleId="9">
    <w:name w:val="cur"/>
    <w:basedOn w:val="6"/>
    <w:qFormat/>
    <w:uiPriority w:val="0"/>
    <w:rPr>
      <w:shd w:val="clear" w:color="auto" w:fill="FF0000"/>
    </w:rPr>
  </w:style>
  <w:style w:type="character" w:customStyle="1" w:styleId="10">
    <w:name w:val="hover12"/>
    <w:basedOn w:val="6"/>
    <w:qFormat/>
    <w:uiPriority w:val="0"/>
    <w:rPr>
      <w:shd w:val="clear" w:color="auto" w:fill="111111"/>
    </w:rPr>
  </w:style>
  <w:style w:type="character" w:customStyle="1" w:styleId="11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626</Words>
  <Characters>53</Characters>
  <Lines>1</Lines>
  <Paragraphs>1</Paragraphs>
  <TotalTime>30</TotalTime>
  <ScaleCrop>false</ScaleCrop>
  <LinksUpToDate>false</LinksUpToDate>
  <CharactersWithSpaces>678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2020-11-20T10:31:00Z</dcterms:created>
  <dc:creator>Administrator</dc:creator>
  <cp:lastModifiedBy>kylin</cp:lastModifiedBy>
  <cp:lastPrinted>2020-11-20T15:16:00Z</cp:lastPrinted>
  <dcterms:modified xsi:type="dcterms:W3CDTF">2021-04-21T09:59:43Z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233F8F5C7A8841C79847DD173016EACC</vt:lpwstr>
  </property>
</Properties>
</file>